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5AB44" w14:textId="3D84EC21" w:rsidR="007153B7" w:rsidRDefault="007153B7" w:rsidP="007153B7">
      <w:pPr>
        <w:pStyle w:val="berschrift1"/>
      </w:pPr>
      <w:r>
        <w:t>Das ist BEHRINGER</w:t>
      </w:r>
    </w:p>
    <w:p w14:paraId="1E685321" w14:textId="77777777" w:rsidR="007153B7" w:rsidRDefault="007153B7" w:rsidP="008A3BCC">
      <w:pPr>
        <w:pStyle w:val="berschrift2"/>
      </w:pPr>
      <w:r>
        <w:t>Geschichte</w:t>
      </w:r>
    </w:p>
    <w:p w14:paraId="2349E38B" w14:textId="77777777" w:rsidR="007153B7" w:rsidRPr="005A00A2" w:rsidRDefault="007153B7" w:rsidP="007153B7">
      <w:r>
        <w:t xml:space="preserve">Gegründet wurde das Unternehmen im Jahr 1919 von August Behringer im badischen Kirchardt als Schlosserei und mechanische Werkstatt. </w:t>
      </w:r>
    </w:p>
    <w:p w14:paraId="64AB1B11" w14:textId="77777777" w:rsidR="007153B7" w:rsidRDefault="007153B7" w:rsidP="008A3BCC">
      <w:pPr>
        <w:pStyle w:val="berschrift2"/>
      </w:pPr>
      <w:r>
        <w:t>Branchenüberblick</w:t>
      </w:r>
    </w:p>
    <w:p w14:paraId="133A57A2" w14:textId="2E8CF3A4" w:rsidR="007153B7" w:rsidRDefault="008A3BCC" w:rsidP="007153B7">
      <w:r>
        <w:t xml:space="preserve">BEHRINGER </w:t>
      </w:r>
      <w:r w:rsidR="007153B7">
        <w:t xml:space="preserve">hat einen internationalen Kundenstamm mit verkauften Maschinen in über </w:t>
      </w:r>
      <w:r>
        <w:t>8</w:t>
      </w:r>
      <w:r w:rsidR="007153B7">
        <w:t>0 Länder. Im Fokus liegen die Branchen Stahlbau, Stahlhandel und stahlverarbeitende Industrie (Schmieden, Gießereien), Metallbauer und Handwerker, Automotive und Zulieferer, Luft- und Raumfahrt, die aluminiumverarbeitende Industrie und der Sondermaschinenbau.</w:t>
      </w:r>
    </w:p>
    <w:p w14:paraId="4040B060" w14:textId="77777777" w:rsidR="007153B7" w:rsidRDefault="007153B7" w:rsidP="008A3BCC">
      <w:pPr>
        <w:pStyle w:val="berschrift2"/>
      </w:pPr>
      <w:r>
        <w:t>Produktportfolio</w:t>
      </w:r>
    </w:p>
    <w:p w14:paraId="0CBB3A81" w14:textId="77777777" w:rsidR="007153B7" w:rsidRDefault="007153B7" w:rsidP="007153B7">
      <w:pPr>
        <w:rPr>
          <w:rFonts w:cs="DINPro"/>
        </w:rPr>
      </w:pPr>
      <w:r>
        <w:t>Die Produktpalette umfasst Geradschnitt-</w:t>
      </w:r>
      <w:r w:rsidRPr="00BD1489">
        <w:rPr>
          <w:rFonts w:cs="DINPro"/>
        </w:rPr>
        <w:t xml:space="preserve">Bandsägemaschinen </w:t>
      </w:r>
      <w:r>
        <w:rPr>
          <w:rFonts w:cs="DINPro"/>
        </w:rPr>
        <w:t>und -automaten</w:t>
      </w:r>
      <w:r w:rsidRPr="00BD1489">
        <w:rPr>
          <w:rFonts w:cs="DINPro"/>
        </w:rPr>
        <w:t>,</w:t>
      </w:r>
      <w:r>
        <w:rPr>
          <w:rFonts w:cs="DINPro"/>
        </w:rPr>
        <w:t xml:space="preserve"> Gehrungsbandsägemaschinen und -automaten, Großbandsägen, Platten- und Blockbandsägen, Kreissägemaschinen- und Automaten, Aluminium-Kreissägeautomaten sowie Blech- und Profilbearbeitungszentren.</w:t>
      </w:r>
    </w:p>
    <w:p w14:paraId="05C0225C" w14:textId="77777777" w:rsidR="007153B7" w:rsidRDefault="007153B7" w:rsidP="007153B7">
      <w:r>
        <w:rPr>
          <w:rFonts w:cs="DINPro"/>
        </w:rPr>
        <w:t xml:space="preserve">Ebenso gehört die Realisierung vollautomatisierter CNC-gesteuerter Säge- und Bohranlagen mit entsprechen großen Peripherie-Einrichtungen wie Rollenbahnen, Messeinrichtungen und Materialgreifern zum Tätigkeitsfeld von Behringer. </w:t>
      </w:r>
    </w:p>
    <w:p w14:paraId="36F2DF71" w14:textId="77777777" w:rsidR="007153B7" w:rsidRDefault="007153B7" w:rsidP="008A3BCC">
      <w:pPr>
        <w:pStyle w:val="berschrift2"/>
      </w:pPr>
      <w:r>
        <w:t>Qualität durch hohe Fertigungstiefe</w:t>
      </w:r>
    </w:p>
    <w:p w14:paraId="1E72B87C" w14:textId="0F6B414B" w:rsidR="007153B7" w:rsidRDefault="008A3BCC" w:rsidP="007153B7">
      <w:pPr>
        <w:rPr>
          <w:rFonts w:ascii="DINPro-Medium" w:eastAsiaTheme="majorEastAsia" w:hAnsi="DINPro-Medium" w:cstheme="majorBidi"/>
          <w:color w:val="65707A"/>
          <w:sz w:val="24"/>
          <w:szCs w:val="24"/>
        </w:rPr>
      </w:pPr>
      <w:r>
        <w:t xml:space="preserve">BEHRINGER </w:t>
      </w:r>
      <w:r w:rsidR="007153B7">
        <w:t>ist einer der wenigen Komplettanbieter auf dem Markt für Sägetechnik</w:t>
      </w:r>
      <w:r w:rsidR="00B6395D">
        <w:t xml:space="preserve"> sowie</w:t>
      </w:r>
      <w:r w:rsidR="007153B7">
        <w:t xml:space="preserve"> Blech- und Profilbearbeitungszentren. Durch die Kombination von Sägeanlagen mit Bearbeitungszentren zum Bohren, Fräsen, Markieren, Stanzen oder Brennschneiden von Blechen und Profilen entstehen vollautomatisierte Linien für Stahlhandel und Stahlbau. Am Standort Kirchardt wird eine eigene Eisengießerei betrieben, welche Kundenaufträge als auch Gussprodukte für die eigenen Sägemaschinen liefert. Bandführende Teile sind meist aus Grauguss hergestellt, da dieser schwingungsdämpfende Eigenschaften hat und dadurch Schnittqualität und Maschinenstandzeit positiv beeinflusst wird.</w:t>
      </w:r>
    </w:p>
    <w:p w14:paraId="321C3CFF" w14:textId="77777777" w:rsidR="007153B7" w:rsidRPr="002A0D18" w:rsidRDefault="007153B7" w:rsidP="008A3BCC">
      <w:pPr>
        <w:pStyle w:val="berschrift2"/>
      </w:pPr>
      <w:r w:rsidRPr="002A0D18">
        <w:t>FIT FOR FUTURE</w:t>
      </w:r>
    </w:p>
    <w:p w14:paraId="005CD536" w14:textId="3536130C" w:rsidR="007153B7" w:rsidRPr="005D582E" w:rsidRDefault="007153B7" w:rsidP="007153B7">
      <w:r w:rsidRPr="005D582E">
        <w:t>Mit umfangreichen Investitionen</w:t>
      </w:r>
      <w:r>
        <w:t xml:space="preserve"> </w:t>
      </w:r>
      <w:r w:rsidRPr="005D582E">
        <w:t xml:space="preserve">in die Fertigungsstandorte Kirchardt und Weilheim macht sich </w:t>
      </w:r>
      <w:r w:rsidR="008A3BCC">
        <w:t xml:space="preserve">BEHRINGER </w:t>
      </w:r>
      <w:r w:rsidRPr="005D582E">
        <w:t>„Fit für die Zukunft“. In den letzten drei J</w:t>
      </w:r>
      <w:r>
        <w:t>ahren wurden am Standort Weilheim eine neue Montagehalle bezogen und am Hauptsitz Kirchardt ein neues Bürogebäude mit angeschlossener Halle für den Anlagenbau erstellt.</w:t>
      </w:r>
    </w:p>
    <w:p w14:paraId="4C69937C" w14:textId="0040C321" w:rsidR="00B6395D" w:rsidRPr="002B78CD" w:rsidRDefault="007153B7" w:rsidP="00B6395D">
      <w:r w:rsidRPr="005D582E">
        <w:t>Weiterer Schwerpunkt der Investitionen liegt auf der Vernetzung von Produktionsanlagen und der Digitalisierung von Unternehmensprozessen über die hauseigene BEHR Connect-Plattform. Sie ist als Gateway angelegt, das beispielsweise Sägemaschinen, Bohranlagen oder Transportanlagen verbindet und es ermöglicht, die Fülle von Daten aus dem Internet der Dinge (IoT) mit umfangreichen Analysen zu nutzen. Über Zusatzmodule werden selbst verkettete Fertigungslinien über zahlreiche Bearbeitungsschritte gesteuert und optimiert.</w:t>
      </w:r>
    </w:p>
    <w:sectPr w:rsidR="00B6395D" w:rsidRPr="002B78CD" w:rsidSect="00BD1489">
      <w:headerReference w:type="even" r:id="rId8"/>
      <w:headerReference w:type="default" r:id="rId9"/>
      <w:footerReference w:type="default" r:id="rId10"/>
      <w:headerReference w:type="first" r:id="rId11"/>
      <w:pgSz w:w="11906" w:h="16838"/>
      <w:pgMar w:top="243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FD0D9" w14:textId="77777777" w:rsidR="00102834" w:rsidRDefault="00102834" w:rsidP="00EC50E2">
      <w:pPr>
        <w:spacing w:after="0" w:line="240" w:lineRule="auto"/>
      </w:pPr>
      <w:r>
        <w:separator/>
      </w:r>
    </w:p>
  </w:endnote>
  <w:endnote w:type="continuationSeparator" w:id="0">
    <w:p w14:paraId="072E8278" w14:textId="77777777" w:rsidR="00102834" w:rsidRDefault="00102834" w:rsidP="00EC5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INPro">
    <w:panose1 w:val="020B0504020101020102"/>
    <w:charset w:val="00"/>
    <w:family w:val="swiss"/>
    <w:notTrueType/>
    <w:pitch w:val="variable"/>
    <w:sig w:usb0="A00002BF" w:usb1="4000207B" w:usb2="00000008" w:usb3="00000000" w:csb0="0000009F" w:csb1="00000000"/>
  </w:font>
  <w:font w:name="DINPro-Medium">
    <w:panose1 w:val="020B0604020101020102"/>
    <w:charset w:val="00"/>
    <w:family w:val="swiss"/>
    <w:notTrueType/>
    <w:pitch w:val="variable"/>
    <w:sig w:usb0="A00002BF" w:usb1="4000207B" w:usb2="00000008" w:usb3="00000000" w:csb0="0000009F" w:csb1="00000000"/>
  </w:font>
  <w:font w:name="Calibri Light">
    <w:panose1 w:val="020F0302020204030204"/>
    <w:charset w:val="00"/>
    <w:family w:val="swiss"/>
    <w:pitch w:val="variable"/>
    <w:sig w:usb0="E4002EFF" w:usb1="C000247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vertAnchor="page" w:horzAnchor="page" w:tblpX="7939" w:tblpY="181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81"/>
    </w:tblGrid>
    <w:tr w:rsidR="008769D7" w14:paraId="7F6DAE37" w14:textId="77777777" w:rsidTr="008769D7">
      <w:tc>
        <w:tcPr>
          <w:tcW w:w="3681" w:type="dxa"/>
        </w:tcPr>
        <w:p w14:paraId="12B9DD5B" w14:textId="7B9533B7" w:rsidR="008769D7" w:rsidRDefault="008769D7" w:rsidP="008769D7">
          <w:pPr>
            <w:pStyle w:val="Fuzeile"/>
            <w:jc w:val="right"/>
          </w:pPr>
          <w:r>
            <w:t xml:space="preserve">Kirchardt, </w:t>
          </w:r>
          <w:r w:rsidR="0009375A">
            <w:t>Oktober</w:t>
          </w:r>
          <w:r w:rsidR="00001972">
            <w:t xml:space="preserve"> 2022</w:t>
          </w:r>
        </w:p>
      </w:tc>
    </w:tr>
  </w:tbl>
  <w:p w14:paraId="2DC18318" w14:textId="77777777" w:rsidR="008769D7" w:rsidRDefault="008769D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D545E" w14:textId="77777777" w:rsidR="00102834" w:rsidRDefault="00102834" w:rsidP="00EC50E2">
      <w:pPr>
        <w:spacing w:after="0" w:line="240" w:lineRule="auto"/>
      </w:pPr>
      <w:r>
        <w:separator/>
      </w:r>
    </w:p>
  </w:footnote>
  <w:footnote w:type="continuationSeparator" w:id="0">
    <w:p w14:paraId="09E1A6DA" w14:textId="77777777" w:rsidR="00102834" w:rsidRDefault="00102834" w:rsidP="00EC5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E4D7A" w14:textId="5B32EE02" w:rsidR="00EC50E2" w:rsidRDefault="0009375A">
    <w:pPr>
      <w:pStyle w:val="Kopfzeile"/>
    </w:pPr>
    <w:r>
      <w:rPr>
        <w:noProof/>
      </w:rPr>
      <w:pict w14:anchorId="4BE1B6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872797" o:spid="_x0000_s2065" type="#_x0000_t75" style="position:absolute;margin-left:0;margin-top:0;width:595.3pt;height:841.9pt;z-index:-251657216;mso-position-horizontal:center;mso-position-horizontal-relative:margin;mso-position-vertical:center;mso-position-vertical-relative:margin" o:allowincell="f">
          <v:imagedata r:id="rId1" o:title="Layout Hintergrund Presse Marketin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0EFB5" w14:textId="2D2B6B37" w:rsidR="000E06FB" w:rsidRDefault="0009375A">
    <w:r>
      <w:rPr>
        <w:noProof/>
      </w:rPr>
      <w:pict w14:anchorId="75BCE3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872798" o:spid="_x0000_s2066" type="#_x0000_t75" style="position:absolute;margin-left:-56.8pt;margin-top:-121.75pt;width:595.3pt;height:841.9pt;z-index:-251656192;mso-position-horizontal-relative:margin;mso-position-vertical-relative:margin" o:allowincell="f">
          <v:imagedata r:id="rId1" o:title="Layout Hintergrund Presse Marketing"/>
          <w10:wrap anchorx="margin" anchory="margin"/>
        </v:shape>
      </w:pict>
    </w:r>
  </w:p>
  <w:tbl>
    <w:tblPr>
      <w:tblStyle w:val="Tabellenraster"/>
      <w:tblpPr w:vertAnchor="page" w:horzAnchor="page" w:tblpX="1135" w:tblpY="28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520"/>
    </w:tblGrid>
    <w:tr w:rsidR="008769D7" w:rsidRPr="00102834" w14:paraId="1FACA5E9" w14:textId="77777777" w:rsidTr="00641BD6">
      <w:trPr>
        <w:trHeight w:val="1247"/>
      </w:trPr>
      <w:tc>
        <w:tcPr>
          <w:tcW w:w="6520" w:type="dxa"/>
          <w:vAlign w:val="center"/>
        </w:tcPr>
        <w:p w14:paraId="438D52C2" w14:textId="366EEC52" w:rsidR="007153B7" w:rsidRPr="00B474C0" w:rsidRDefault="007153B7" w:rsidP="00B474C0">
          <w:pPr>
            <w:rPr>
              <w:lang w:val="en-US"/>
            </w:rPr>
          </w:pPr>
          <w:r>
            <w:rPr>
              <w:sz w:val="32"/>
              <w:szCs w:val="32"/>
              <w:lang w:val="en-US"/>
            </w:rPr>
            <w:t>Background</w:t>
          </w:r>
        </w:p>
      </w:tc>
    </w:tr>
  </w:tbl>
  <w:p w14:paraId="3D658F6C" w14:textId="718C8E54" w:rsidR="00EC50E2" w:rsidRPr="0005063A" w:rsidRDefault="00EC50E2">
    <w:pPr>
      <w:pStyle w:val="Kopfzeile"/>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288C2" w14:textId="5A99C1D9" w:rsidR="00EC50E2" w:rsidRDefault="0009375A">
    <w:pPr>
      <w:pStyle w:val="Kopfzeile"/>
    </w:pPr>
    <w:r>
      <w:rPr>
        <w:noProof/>
      </w:rPr>
      <w:pict w14:anchorId="57AE77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872796" o:spid="_x0000_s2064" type="#_x0000_t75" style="position:absolute;margin-left:0;margin-top:0;width:595.3pt;height:841.9pt;z-index:-251658240;mso-position-horizontal:center;mso-position-horizontal-relative:margin;mso-position-vertical:center;mso-position-vertical-relative:margin" o:allowincell="f">
          <v:imagedata r:id="rId1" o:title="Layout Hintergrund Presse Marketing"/>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A7DA7"/>
    <w:multiLevelType w:val="hybridMultilevel"/>
    <w:tmpl w:val="A7C6F664"/>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4EE5F3C"/>
    <w:multiLevelType w:val="hybridMultilevel"/>
    <w:tmpl w:val="8E9431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CA479D"/>
    <w:multiLevelType w:val="hybridMultilevel"/>
    <w:tmpl w:val="436CDC7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232437E"/>
    <w:multiLevelType w:val="hybridMultilevel"/>
    <w:tmpl w:val="DC7AE9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654DE4"/>
    <w:multiLevelType w:val="hybridMultilevel"/>
    <w:tmpl w:val="B7F4B0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25B2E6B"/>
    <w:multiLevelType w:val="hybridMultilevel"/>
    <w:tmpl w:val="E8CA24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37D392A"/>
    <w:multiLevelType w:val="hybridMultilevel"/>
    <w:tmpl w:val="76F89C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A8025D6"/>
    <w:multiLevelType w:val="hybridMultilevel"/>
    <w:tmpl w:val="8536FD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1350805"/>
    <w:multiLevelType w:val="hybridMultilevel"/>
    <w:tmpl w:val="BA9EAE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59F5D5E"/>
    <w:multiLevelType w:val="hybridMultilevel"/>
    <w:tmpl w:val="524C85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5005901"/>
    <w:multiLevelType w:val="hybridMultilevel"/>
    <w:tmpl w:val="6C88FD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18D5DD2"/>
    <w:multiLevelType w:val="hybridMultilevel"/>
    <w:tmpl w:val="2FAC2A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4463F92"/>
    <w:multiLevelType w:val="hybridMultilevel"/>
    <w:tmpl w:val="E9B089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16D28B9"/>
    <w:multiLevelType w:val="hybridMultilevel"/>
    <w:tmpl w:val="1C7629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46D54D1"/>
    <w:multiLevelType w:val="hybridMultilevel"/>
    <w:tmpl w:val="306E55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4"/>
  </w:num>
  <w:num w:numId="4">
    <w:abstractNumId w:val="11"/>
  </w:num>
  <w:num w:numId="5">
    <w:abstractNumId w:val="13"/>
  </w:num>
  <w:num w:numId="6">
    <w:abstractNumId w:val="3"/>
  </w:num>
  <w:num w:numId="7">
    <w:abstractNumId w:val="4"/>
  </w:num>
  <w:num w:numId="8">
    <w:abstractNumId w:val="12"/>
  </w:num>
  <w:num w:numId="9">
    <w:abstractNumId w:val="7"/>
  </w:num>
  <w:num w:numId="10">
    <w:abstractNumId w:val="5"/>
  </w:num>
  <w:num w:numId="11">
    <w:abstractNumId w:val="8"/>
  </w:num>
  <w:num w:numId="12">
    <w:abstractNumId w:val="6"/>
  </w:num>
  <w:num w:numId="13">
    <w:abstractNumId w:val="1"/>
  </w:num>
  <w:num w:numId="14">
    <w:abstractNumId w:val="9"/>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834"/>
    <w:rsid w:val="00001972"/>
    <w:rsid w:val="000127BC"/>
    <w:rsid w:val="0002180C"/>
    <w:rsid w:val="000246DC"/>
    <w:rsid w:val="00033102"/>
    <w:rsid w:val="0005063A"/>
    <w:rsid w:val="0009375A"/>
    <w:rsid w:val="00094934"/>
    <w:rsid w:val="000D6DF4"/>
    <w:rsid w:val="000E06FB"/>
    <w:rsid w:val="000F7124"/>
    <w:rsid w:val="00102834"/>
    <w:rsid w:val="001B32F2"/>
    <w:rsid w:val="001C1767"/>
    <w:rsid w:val="001E7C4A"/>
    <w:rsid w:val="00211464"/>
    <w:rsid w:val="00243F71"/>
    <w:rsid w:val="00250EDF"/>
    <w:rsid w:val="002652FB"/>
    <w:rsid w:val="002A0D18"/>
    <w:rsid w:val="002A4347"/>
    <w:rsid w:val="002A46DB"/>
    <w:rsid w:val="002B78CD"/>
    <w:rsid w:val="002F0F5B"/>
    <w:rsid w:val="003002A7"/>
    <w:rsid w:val="0032272F"/>
    <w:rsid w:val="00322C44"/>
    <w:rsid w:val="0033057C"/>
    <w:rsid w:val="00366F73"/>
    <w:rsid w:val="003A048E"/>
    <w:rsid w:val="003B2956"/>
    <w:rsid w:val="00431D17"/>
    <w:rsid w:val="004770D1"/>
    <w:rsid w:val="004D413B"/>
    <w:rsid w:val="00533700"/>
    <w:rsid w:val="00574819"/>
    <w:rsid w:val="00593AD5"/>
    <w:rsid w:val="005A00A2"/>
    <w:rsid w:val="005D089F"/>
    <w:rsid w:val="005D582E"/>
    <w:rsid w:val="00641BD6"/>
    <w:rsid w:val="00651B68"/>
    <w:rsid w:val="006A1245"/>
    <w:rsid w:val="007153B7"/>
    <w:rsid w:val="00743B1D"/>
    <w:rsid w:val="007B356B"/>
    <w:rsid w:val="007C7958"/>
    <w:rsid w:val="00840AB0"/>
    <w:rsid w:val="00843F5C"/>
    <w:rsid w:val="008769D7"/>
    <w:rsid w:val="008A3BCC"/>
    <w:rsid w:val="008D495D"/>
    <w:rsid w:val="008E5288"/>
    <w:rsid w:val="00981758"/>
    <w:rsid w:val="009A3AE4"/>
    <w:rsid w:val="00A10224"/>
    <w:rsid w:val="00A371A2"/>
    <w:rsid w:val="00A54501"/>
    <w:rsid w:val="00A6003E"/>
    <w:rsid w:val="00A93D5A"/>
    <w:rsid w:val="00AC6F04"/>
    <w:rsid w:val="00AD6E9C"/>
    <w:rsid w:val="00AD7EA2"/>
    <w:rsid w:val="00B474C0"/>
    <w:rsid w:val="00B50BA1"/>
    <w:rsid w:val="00B6395D"/>
    <w:rsid w:val="00B97DFC"/>
    <w:rsid w:val="00BD1489"/>
    <w:rsid w:val="00C608DE"/>
    <w:rsid w:val="00CA0731"/>
    <w:rsid w:val="00CB161D"/>
    <w:rsid w:val="00CB2B7A"/>
    <w:rsid w:val="00CC2094"/>
    <w:rsid w:val="00D4467A"/>
    <w:rsid w:val="00D8501D"/>
    <w:rsid w:val="00DB5A64"/>
    <w:rsid w:val="00DF1BFF"/>
    <w:rsid w:val="00DF2F4E"/>
    <w:rsid w:val="00E66686"/>
    <w:rsid w:val="00E91F5A"/>
    <w:rsid w:val="00EC10C1"/>
    <w:rsid w:val="00EC50E2"/>
    <w:rsid w:val="00EC5FCB"/>
    <w:rsid w:val="00ED2060"/>
    <w:rsid w:val="00F44ADC"/>
    <w:rsid w:val="00F9030B"/>
    <w:rsid w:val="00FB63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4:docId w14:val="12D79EE4"/>
  <w15:chartTrackingRefBased/>
  <w15:docId w15:val="{7047408D-FB18-418C-9546-C9C93D7E6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C50E2"/>
    <w:rPr>
      <w:rFonts w:ascii="DINPro" w:hAnsi="DINPro"/>
    </w:rPr>
  </w:style>
  <w:style w:type="paragraph" w:styleId="berschrift1">
    <w:name w:val="heading 1"/>
    <w:basedOn w:val="Standard"/>
    <w:next w:val="Standard"/>
    <w:link w:val="berschrift1Zchn"/>
    <w:uiPriority w:val="9"/>
    <w:qFormat/>
    <w:rsid w:val="00641BD6"/>
    <w:pPr>
      <w:keepNext/>
      <w:keepLines/>
      <w:outlineLvl w:val="0"/>
    </w:pPr>
    <w:rPr>
      <w:rFonts w:ascii="DINPro-Medium" w:eastAsiaTheme="majorEastAsia" w:hAnsi="DINPro-Medium" w:cstheme="majorBidi"/>
      <w:color w:val="952C45"/>
      <w:sz w:val="32"/>
      <w:szCs w:val="32"/>
    </w:rPr>
  </w:style>
  <w:style w:type="paragraph" w:styleId="berschrift2">
    <w:name w:val="heading 2"/>
    <w:basedOn w:val="Standard"/>
    <w:next w:val="Standard"/>
    <w:link w:val="berschrift2Zchn"/>
    <w:uiPriority w:val="9"/>
    <w:unhideWhenUsed/>
    <w:qFormat/>
    <w:rsid w:val="00A371A2"/>
    <w:pPr>
      <w:keepNext/>
      <w:keepLines/>
      <w:spacing w:before="40" w:after="80"/>
      <w:outlineLvl w:val="1"/>
    </w:pPr>
    <w:rPr>
      <w:rFonts w:ascii="DINPro-Medium" w:eastAsiaTheme="majorEastAsia" w:hAnsi="DINPro-Medium" w:cstheme="majorBidi"/>
      <w:color w:val="428FB3"/>
      <w:sz w:val="26"/>
      <w:szCs w:val="26"/>
    </w:rPr>
  </w:style>
  <w:style w:type="paragraph" w:styleId="berschrift3">
    <w:name w:val="heading 3"/>
    <w:basedOn w:val="Standard"/>
    <w:next w:val="Standard"/>
    <w:link w:val="berschrift3Zchn"/>
    <w:uiPriority w:val="9"/>
    <w:unhideWhenUsed/>
    <w:qFormat/>
    <w:rsid w:val="00A371A2"/>
    <w:pPr>
      <w:keepNext/>
      <w:keepLines/>
      <w:spacing w:before="40" w:after="40"/>
      <w:outlineLvl w:val="2"/>
    </w:pPr>
    <w:rPr>
      <w:rFonts w:ascii="DINPro-Medium" w:eastAsiaTheme="majorEastAsia" w:hAnsi="DINPro-Medium" w:cstheme="majorBidi"/>
      <w:color w:val="65707A"/>
      <w:sz w:val="24"/>
      <w:szCs w:val="24"/>
    </w:rPr>
  </w:style>
  <w:style w:type="paragraph" w:styleId="berschrift4">
    <w:name w:val="heading 4"/>
    <w:basedOn w:val="Standard"/>
    <w:next w:val="Standard"/>
    <w:link w:val="berschrift4Zchn"/>
    <w:uiPriority w:val="9"/>
    <w:unhideWhenUsed/>
    <w:qFormat/>
    <w:rsid w:val="00250ED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B2B7A"/>
    <w:pPr>
      <w:ind w:left="720"/>
      <w:contextualSpacing/>
    </w:pPr>
  </w:style>
  <w:style w:type="paragraph" w:styleId="Kopfzeile">
    <w:name w:val="header"/>
    <w:basedOn w:val="Standard"/>
    <w:link w:val="KopfzeileZchn"/>
    <w:unhideWhenUsed/>
    <w:rsid w:val="00EC50E2"/>
    <w:pPr>
      <w:tabs>
        <w:tab w:val="center" w:pos="4536"/>
        <w:tab w:val="right" w:pos="9072"/>
      </w:tabs>
      <w:spacing w:after="0" w:line="240" w:lineRule="auto"/>
    </w:pPr>
  </w:style>
  <w:style w:type="character" w:customStyle="1" w:styleId="KopfzeileZchn">
    <w:name w:val="Kopfzeile Zchn"/>
    <w:basedOn w:val="Absatz-Standardschriftart"/>
    <w:link w:val="Kopfzeile"/>
    <w:rsid w:val="00EC50E2"/>
  </w:style>
  <w:style w:type="paragraph" w:styleId="Fuzeile">
    <w:name w:val="footer"/>
    <w:basedOn w:val="Standard"/>
    <w:link w:val="FuzeileZchn"/>
    <w:uiPriority w:val="99"/>
    <w:unhideWhenUsed/>
    <w:rsid w:val="00EC50E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C50E2"/>
  </w:style>
  <w:style w:type="character" w:customStyle="1" w:styleId="berschrift1Zchn">
    <w:name w:val="Überschrift 1 Zchn"/>
    <w:basedOn w:val="Absatz-Standardschriftart"/>
    <w:link w:val="berschrift1"/>
    <w:uiPriority w:val="9"/>
    <w:rsid w:val="00641BD6"/>
    <w:rPr>
      <w:rFonts w:ascii="DINPro-Medium" w:eastAsiaTheme="majorEastAsia" w:hAnsi="DINPro-Medium" w:cstheme="majorBidi"/>
      <w:color w:val="952C45"/>
      <w:sz w:val="32"/>
      <w:szCs w:val="32"/>
    </w:rPr>
  </w:style>
  <w:style w:type="character" w:customStyle="1" w:styleId="berschrift2Zchn">
    <w:name w:val="Überschrift 2 Zchn"/>
    <w:basedOn w:val="Absatz-Standardschriftart"/>
    <w:link w:val="berschrift2"/>
    <w:uiPriority w:val="9"/>
    <w:rsid w:val="00A371A2"/>
    <w:rPr>
      <w:rFonts w:ascii="DINPro-Medium" w:eastAsiaTheme="majorEastAsia" w:hAnsi="DINPro-Medium" w:cstheme="majorBidi"/>
      <w:color w:val="428FB3"/>
      <w:sz w:val="26"/>
      <w:szCs w:val="26"/>
    </w:rPr>
  </w:style>
  <w:style w:type="paragraph" w:styleId="KeinLeerraum">
    <w:name w:val="No Spacing"/>
    <w:uiPriority w:val="1"/>
    <w:qFormat/>
    <w:rsid w:val="00CB161D"/>
    <w:pPr>
      <w:spacing w:after="0" w:line="240" w:lineRule="auto"/>
    </w:pPr>
    <w:rPr>
      <w:rFonts w:ascii="DINPro" w:hAnsi="DINPro"/>
    </w:rPr>
  </w:style>
  <w:style w:type="paragraph" w:styleId="Untertitel">
    <w:name w:val="Subtitle"/>
    <w:basedOn w:val="Standard"/>
    <w:next w:val="Standard"/>
    <w:link w:val="UntertitelZchn"/>
    <w:uiPriority w:val="11"/>
    <w:qFormat/>
    <w:rsid w:val="00250EDF"/>
    <w:pPr>
      <w:numPr>
        <w:ilvl w:val="1"/>
      </w:numPr>
    </w:pPr>
    <w:rPr>
      <w:rFonts w:asciiTheme="minorHAnsi" w:eastAsiaTheme="minorEastAsia" w:hAnsiTheme="minorHAnsi"/>
      <w:color w:val="5A5A5A" w:themeColor="text1" w:themeTint="A5"/>
      <w:spacing w:val="15"/>
    </w:rPr>
  </w:style>
  <w:style w:type="character" w:customStyle="1" w:styleId="UntertitelZchn">
    <w:name w:val="Untertitel Zchn"/>
    <w:basedOn w:val="Absatz-Standardschriftart"/>
    <w:link w:val="Untertitel"/>
    <w:uiPriority w:val="11"/>
    <w:rsid w:val="00250EDF"/>
    <w:rPr>
      <w:rFonts w:eastAsiaTheme="minorEastAsia"/>
      <w:color w:val="5A5A5A" w:themeColor="text1" w:themeTint="A5"/>
      <w:spacing w:val="15"/>
    </w:rPr>
  </w:style>
  <w:style w:type="character" w:customStyle="1" w:styleId="berschrift3Zchn">
    <w:name w:val="Überschrift 3 Zchn"/>
    <w:basedOn w:val="Absatz-Standardschriftart"/>
    <w:link w:val="berschrift3"/>
    <w:uiPriority w:val="9"/>
    <w:rsid w:val="00A371A2"/>
    <w:rPr>
      <w:rFonts w:ascii="DINPro-Medium" w:eastAsiaTheme="majorEastAsia" w:hAnsi="DINPro-Medium" w:cstheme="majorBidi"/>
      <w:color w:val="65707A"/>
      <w:sz w:val="24"/>
      <w:szCs w:val="24"/>
    </w:rPr>
  </w:style>
  <w:style w:type="character" w:customStyle="1" w:styleId="berschrift4Zchn">
    <w:name w:val="Überschrift 4 Zchn"/>
    <w:basedOn w:val="Absatz-Standardschriftart"/>
    <w:link w:val="berschrift4"/>
    <w:uiPriority w:val="9"/>
    <w:rsid w:val="00250EDF"/>
    <w:rPr>
      <w:rFonts w:asciiTheme="majorHAnsi" w:eastAsiaTheme="majorEastAsia" w:hAnsiTheme="majorHAnsi" w:cstheme="majorBidi"/>
      <w:i/>
      <w:iCs/>
      <w:color w:val="2F5496" w:themeColor="accent1" w:themeShade="BF"/>
    </w:rPr>
  </w:style>
  <w:style w:type="character" w:styleId="Hyperlink">
    <w:name w:val="Hyperlink"/>
    <w:rsid w:val="00250EDF"/>
    <w:rPr>
      <w:color w:val="000080"/>
      <w:u w:val="single"/>
    </w:rPr>
  </w:style>
  <w:style w:type="character" w:styleId="NichtaufgelsteErwhnung">
    <w:name w:val="Unresolved Mention"/>
    <w:basedOn w:val="Absatz-Standardschriftart"/>
    <w:uiPriority w:val="99"/>
    <w:semiHidden/>
    <w:unhideWhenUsed/>
    <w:rsid w:val="00250EDF"/>
    <w:rPr>
      <w:color w:val="605E5C"/>
      <w:shd w:val="clear" w:color="auto" w:fill="E1DFDD"/>
    </w:rPr>
  </w:style>
  <w:style w:type="table" w:styleId="Tabellenraster">
    <w:name w:val="Table Grid"/>
    <w:basedOn w:val="NormaleTabelle"/>
    <w:uiPriority w:val="39"/>
    <w:rsid w:val="00250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infAbs">
    <w:name w:val="[Einf. Abs.]"/>
    <w:basedOn w:val="Standard"/>
    <w:uiPriority w:val="99"/>
    <w:rsid w:val="00B474C0"/>
    <w:pPr>
      <w:autoSpaceDE w:val="0"/>
      <w:autoSpaceDN w:val="0"/>
      <w:adjustRightInd w:val="0"/>
      <w:spacing w:after="0" w:line="288" w:lineRule="auto"/>
      <w:textAlignment w:val="center"/>
    </w:pPr>
    <w:rPr>
      <w:rFonts w:ascii="MinionPro-Regular" w:hAnsi="MinionPro-Regular" w:cs="MinionPro-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02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15A24-5858-4A8E-8D13-A1D66F6A4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354</Words>
  <Characters>2234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Vierling Jana</dc:creator>
  <cp:keywords/>
  <dc:description/>
  <cp:lastModifiedBy>Vierling Jana</cp:lastModifiedBy>
  <cp:revision>12</cp:revision>
  <dcterms:created xsi:type="dcterms:W3CDTF">2021-09-03T12:45:00Z</dcterms:created>
  <dcterms:modified xsi:type="dcterms:W3CDTF">2022-10-13T08:35:00Z</dcterms:modified>
</cp:coreProperties>
</file>